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05" w:rsidRPr="00353F05" w:rsidRDefault="00353F05" w:rsidP="00353F05">
      <w:pPr>
        <w:pStyle w:val="Titel"/>
      </w:pPr>
      <w:r w:rsidRPr="00353F05">
        <w:t>Draaiboek versnelde toewijzing Kempen</w:t>
      </w:r>
    </w:p>
    <w:p w:rsidR="00A845B5" w:rsidRDefault="00A845B5" w:rsidP="00353F05">
      <w:pPr>
        <w:pStyle w:val="Kop1"/>
      </w:pPr>
      <w:r>
        <w:t>Regionale contactpersonen versnelde toewijzing</w:t>
      </w:r>
    </w:p>
    <w:p w:rsidR="00D56885" w:rsidRDefault="00D56885" w:rsidP="00A845B5">
      <w:pPr>
        <w:contextualSpacing/>
        <w:sectPr w:rsidR="00D56885">
          <w:headerReference w:type="default" r:id="rId9"/>
          <w:footerReference w:type="default" r:id="rId10"/>
          <w:pgSz w:w="11906" w:h="16838"/>
          <w:pgMar w:top="1417" w:right="1417" w:bottom="1417" w:left="1417" w:header="708" w:footer="708" w:gutter="0"/>
          <w:cols w:space="708"/>
          <w:docGrid w:linePitch="360"/>
        </w:sectPr>
      </w:pPr>
    </w:p>
    <w:p w:rsidR="00A845B5" w:rsidRDefault="00A845B5" w:rsidP="00A845B5">
      <w:pPr>
        <w:contextualSpacing/>
      </w:pPr>
      <w:r>
        <w:lastRenderedPageBreak/>
        <w:t>Kempens Woonplatform</w:t>
      </w:r>
    </w:p>
    <w:p w:rsidR="00A845B5" w:rsidRDefault="00A845B5" w:rsidP="00A845B5">
      <w:pPr>
        <w:contextualSpacing/>
      </w:pPr>
      <w:r>
        <w:t>Els Maes</w:t>
      </w:r>
    </w:p>
    <w:p w:rsidR="00A845B5" w:rsidRDefault="00DD69A8" w:rsidP="00A845B5">
      <w:pPr>
        <w:contextualSpacing/>
      </w:pPr>
      <w:hyperlink r:id="rId11" w:history="1">
        <w:r w:rsidR="00A845B5" w:rsidRPr="008E13B8">
          <w:rPr>
            <w:rStyle w:val="Hyperlink"/>
          </w:rPr>
          <w:t>els.maes@iok.be</w:t>
        </w:r>
      </w:hyperlink>
    </w:p>
    <w:p w:rsidR="00A845B5" w:rsidRDefault="00A845B5" w:rsidP="00A845B5">
      <w:pPr>
        <w:contextualSpacing/>
      </w:pPr>
      <w:r>
        <w:t>014/65.42.60</w:t>
      </w:r>
    </w:p>
    <w:p w:rsidR="00A03945" w:rsidRDefault="00A03945" w:rsidP="00A03945">
      <w:pPr>
        <w:contextualSpacing/>
      </w:pPr>
    </w:p>
    <w:p w:rsidR="00A845B5" w:rsidRDefault="00A845B5" w:rsidP="00A845B5">
      <w:pPr>
        <w:contextualSpacing/>
      </w:pPr>
      <w:r>
        <w:lastRenderedPageBreak/>
        <w:t>Welzijnszorg Kempen</w:t>
      </w:r>
    </w:p>
    <w:p w:rsidR="00A845B5" w:rsidRDefault="00A845B5" w:rsidP="00A845B5">
      <w:pPr>
        <w:contextualSpacing/>
      </w:pPr>
      <w:r>
        <w:t>Sanne Verheyen</w:t>
      </w:r>
    </w:p>
    <w:p w:rsidR="00A845B5" w:rsidRDefault="00DD69A8" w:rsidP="00A845B5">
      <w:pPr>
        <w:contextualSpacing/>
      </w:pPr>
      <w:hyperlink r:id="rId12" w:history="1">
        <w:r w:rsidR="00A845B5" w:rsidRPr="008E13B8">
          <w:rPr>
            <w:rStyle w:val="Hyperlink"/>
          </w:rPr>
          <w:t>sanne.verheyen@iok.be</w:t>
        </w:r>
      </w:hyperlink>
    </w:p>
    <w:p w:rsidR="00B07CA6" w:rsidRDefault="00A845B5" w:rsidP="00A845B5">
      <w:pPr>
        <w:contextualSpacing/>
      </w:pPr>
      <w:r>
        <w:t>014/57.24.44</w:t>
      </w:r>
    </w:p>
    <w:p w:rsidR="00D56885" w:rsidRDefault="00D56885" w:rsidP="00353F05">
      <w:pPr>
        <w:pStyle w:val="Kop1"/>
        <w:sectPr w:rsidR="00D56885" w:rsidSect="00D56885">
          <w:type w:val="continuous"/>
          <w:pgSz w:w="11906" w:h="16838"/>
          <w:pgMar w:top="1417" w:right="1417" w:bottom="1417" w:left="1417" w:header="708" w:footer="708" w:gutter="0"/>
          <w:cols w:num="2" w:space="708"/>
          <w:docGrid w:linePitch="360"/>
        </w:sectPr>
      </w:pPr>
    </w:p>
    <w:p w:rsidR="00353F05" w:rsidRPr="00353F05" w:rsidRDefault="00353F05" w:rsidP="00353F05">
      <w:pPr>
        <w:pStyle w:val="Kop1"/>
      </w:pPr>
      <w:r w:rsidRPr="00353F05">
        <w:lastRenderedPageBreak/>
        <w:t>Wie kan toewijzen?</w:t>
      </w:r>
    </w:p>
    <w:p w:rsidR="00353F05" w:rsidRPr="00353F05" w:rsidRDefault="00353F05" w:rsidP="00353F05">
      <w:pPr>
        <w:numPr>
          <w:ilvl w:val="0"/>
          <w:numId w:val="1"/>
        </w:numPr>
        <w:ind w:left="714" w:hanging="357"/>
        <w:contextualSpacing/>
      </w:pPr>
      <w:r w:rsidRPr="00353F05">
        <w:t>Bijzondere Jeugdzorg: jongeren (decr. 7/3/2008 bijz. jeugdbijstand)</w:t>
      </w:r>
    </w:p>
    <w:p w:rsidR="00353F05" w:rsidRPr="00353F05" w:rsidRDefault="00353F05" w:rsidP="00353F05">
      <w:pPr>
        <w:numPr>
          <w:ilvl w:val="0"/>
          <w:numId w:val="1"/>
        </w:numPr>
        <w:ind w:left="714" w:hanging="357"/>
        <w:contextualSpacing/>
      </w:pPr>
      <w:r w:rsidRPr="00353F05">
        <w:t>CAW De Kempen: dakloze personen of jongeren &lt; 21 jaar (</w:t>
      </w:r>
      <w:proofErr w:type="spellStart"/>
      <w:r w:rsidRPr="00353F05">
        <w:t>uitz</w:t>
      </w:r>
      <w:proofErr w:type="spellEnd"/>
      <w:r w:rsidRPr="00353F05">
        <w:t>. Decr. 7/3/2008 bijz. jeugdbijstand)</w:t>
      </w:r>
    </w:p>
    <w:p w:rsidR="00353F05" w:rsidRPr="00353F05" w:rsidRDefault="00353F05" w:rsidP="00353F05">
      <w:pPr>
        <w:numPr>
          <w:ilvl w:val="0"/>
          <w:numId w:val="1"/>
        </w:numPr>
        <w:ind w:left="714" w:hanging="357"/>
        <w:contextualSpacing/>
      </w:pPr>
      <w:r w:rsidRPr="00353F05">
        <w:t>NGGZK: personen met psychische kwetsbaarheid</w:t>
      </w:r>
    </w:p>
    <w:p w:rsidR="00353F05" w:rsidRDefault="00353F05" w:rsidP="00353F05">
      <w:pPr>
        <w:numPr>
          <w:ilvl w:val="0"/>
          <w:numId w:val="1"/>
        </w:numPr>
        <w:ind w:left="714" w:hanging="357"/>
        <w:contextualSpacing/>
      </w:pPr>
      <w:r w:rsidRPr="00353F05">
        <w:t>OCMW: dakloze personen of jongeren &lt; 21 jaar (</w:t>
      </w:r>
      <w:proofErr w:type="spellStart"/>
      <w:r w:rsidRPr="00353F05">
        <w:t>uitz</w:t>
      </w:r>
      <w:proofErr w:type="spellEnd"/>
      <w:r w:rsidRPr="00353F05">
        <w:t>. Decr. 7/3/2008 bijz. jeugdbijstand)</w:t>
      </w:r>
    </w:p>
    <w:p w:rsidR="00353F05" w:rsidRDefault="00353F05" w:rsidP="00353F05">
      <w:pPr>
        <w:pStyle w:val="Kop1"/>
      </w:pPr>
      <w:r>
        <w:t>Contingent</w:t>
      </w:r>
    </w:p>
    <w:p w:rsidR="00353F05" w:rsidRDefault="00353F05" w:rsidP="00353F05">
      <w:r>
        <w:t xml:space="preserve">Er kan slechts een aanvraag tot versnelde toewijzing gebeuren indien de aanvraag binnen het beschikbare contingent van de toeleider én binnen het beschikbaar gemeentelijk contingent valt.  Het beschikbare contingent is te raadplegen via </w:t>
      </w:r>
      <w:hyperlink r:id="rId13" w:history="1">
        <w:r w:rsidRPr="008E13B8">
          <w:rPr>
            <w:rStyle w:val="Hyperlink"/>
          </w:rPr>
          <w:t>www.welzijnszorgkempen.be/versneldetoewijzing</w:t>
        </w:r>
      </w:hyperlink>
      <w:r>
        <w:t>.</w:t>
      </w:r>
    </w:p>
    <w:p w:rsidR="00C66EE4" w:rsidRDefault="00C66EE4" w:rsidP="00353F05">
      <w:r>
        <w:t>Indien een toeleider geen recht meer heeft op een versnelde toewijzing kan de toeleider in dialoog gaan met een andere toeleider om de vraag van de cliënt over te nemen.</w:t>
      </w:r>
    </w:p>
    <w:p w:rsidR="00A845B5" w:rsidRDefault="00A845B5" w:rsidP="00751C81">
      <w:pPr>
        <w:pStyle w:val="Kop2"/>
        <w:ind w:firstLine="708"/>
      </w:pPr>
      <w:r>
        <w:t>Toewijzingsregio</w:t>
      </w:r>
    </w:p>
    <w:p w:rsidR="00751C81" w:rsidRDefault="00751C81" w:rsidP="00751C81">
      <w:pPr>
        <w:pStyle w:val="Lijstalinea"/>
        <w:numPr>
          <w:ilvl w:val="0"/>
          <w:numId w:val="1"/>
        </w:numPr>
      </w:pPr>
      <w:r>
        <w:t>C</w:t>
      </w:r>
      <w:r w:rsidR="00C66EE4">
        <w:t>AW De Kempen, instellingen voo</w:t>
      </w:r>
      <w:r>
        <w:t>r bijzondere jeugdzorg en NGGZK: arrondissementeel</w:t>
      </w:r>
    </w:p>
    <w:p w:rsidR="00751C81" w:rsidRDefault="00751C81" w:rsidP="00751C81">
      <w:pPr>
        <w:pStyle w:val="Lijstalinea"/>
        <w:numPr>
          <w:ilvl w:val="0"/>
          <w:numId w:val="1"/>
        </w:numPr>
      </w:pPr>
      <w:r>
        <w:t>OCMW: in de gemeenten waar de SHM die op het grondgebied van het OCMW dat de versnelde toewijzing aanvraagt actief zijn</w:t>
      </w:r>
    </w:p>
    <w:p w:rsidR="00751C81" w:rsidRDefault="00751C81" w:rsidP="00751C81">
      <w:pPr>
        <w:pStyle w:val="Lijstalinea"/>
        <w:numPr>
          <w:ilvl w:val="1"/>
          <w:numId w:val="1"/>
        </w:numPr>
      </w:pPr>
      <w:r>
        <w:t>Indien de cliënt wordt toegewezen in een andere gemeente dan die van het OCMW dat de aanvraag heeft gedaan, gaat de toewijzing in mindering van het contingent van het OCMW dat de aanvraag heeft gedaan.</w:t>
      </w:r>
    </w:p>
    <w:p w:rsidR="00751C81" w:rsidRDefault="00751C81" w:rsidP="00751C81">
      <w:pPr>
        <w:pStyle w:val="Lijstalinea"/>
        <w:numPr>
          <w:ilvl w:val="1"/>
          <w:numId w:val="1"/>
        </w:numPr>
      </w:pPr>
      <w:r>
        <w:t>De bevoegdheid en begeleiding gaat wel over naar het OCMW van de gewoonlijke verblijfplaats van de cliënt</w:t>
      </w:r>
    </w:p>
    <w:p w:rsidR="00C879AB" w:rsidRDefault="00C879AB" w:rsidP="00C879AB">
      <w:pPr>
        <w:pStyle w:val="Kop1"/>
      </w:pPr>
      <w:r>
        <w:t xml:space="preserve">Doelgroep </w:t>
      </w:r>
    </w:p>
    <w:p w:rsidR="00C879AB" w:rsidRPr="00C879AB" w:rsidRDefault="00C879AB" w:rsidP="00C879AB">
      <w:r>
        <w:t>De kandidaat</w:t>
      </w:r>
      <w:r w:rsidRPr="00C879AB">
        <w:t>- versnelde huurder</w:t>
      </w:r>
      <w:r w:rsidR="000C457A">
        <w:t xml:space="preserve"> wordt geselecteerd door de toeleider.  </w:t>
      </w:r>
      <w:r w:rsidRPr="00C879AB">
        <w:t>:</w:t>
      </w:r>
    </w:p>
    <w:p w:rsidR="00C879AB" w:rsidRPr="00C879AB" w:rsidRDefault="000D4982" w:rsidP="00C879AB">
      <w:pPr>
        <w:numPr>
          <w:ilvl w:val="0"/>
          <w:numId w:val="2"/>
        </w:numPr>
        <w:ind w:left="714" w:hanging="357"/>
        <w:contextualSpacing/>
      </w:pPr>
      <w:r>
        <w:t>v</w:t>
      </w:r>
      <w:r w:rsidR="00C879AB" w:rsidRPr="00C879AB">
        <w:t>alt binnen de wettelijk afgebakende doelgroep van de toeleider</w:t>
      </w:r>
    </w:p>
    <w:p w:rsidR="00C879AB" w:rsidRPr="00C879AB" w:rsidRDefault="00C879AB" w:rsidP="00C879AB">
      <w:pPr>
        <w:numPr>
          <w:ilvl w:val="0"/>
          <w:numId w:val="2"/>
        </w:numPr>
        <w:ind w:left="714" w:hanging="357"/>
        <w:contextualSpacing/>
      </w:pPr>
      <w:r w:rsidRPr="00C879AB">
        <w:t>kan zelfstandig wonen</w:t>
      </w:r>
    </w:p>
    <w:p w:rsidR="00C879AB" w:rsidRPr="00C879AB" w:rsidRDefault="00C879AB" w:rsidP="00C879AB">
      <w:pPr>
        <w:numPr>
          <w:ilvl w:val="0"/>
          <w:numId w:val="2"/>
        </w:numPr>
        <w:ind w:left="714" w:hanging="357"/>
        <w:contextualSpacing/>
      </w:pPr>
      <w:r w:rsidRPr="00C879AB">
        <w:t>aanvaardt begeleiding en ondertekent een begeleidingsovereenkomst</w:t>
      </w:r>
    </w:p>
    <w:p w:rsidR="008D71F7" w:rsidRDefault="00C879AB" w:rsidP="008D71F7">
      <w:pPr>
        <w:numPr>
          <w:ilvl w:val="0"/>
          <w:numId w:val="2"/>
        </w:numPr>
        <w:ind w:left="714" w:hanging="357"/>
        <w:contextualSpacing/>
      </w:pPr>
      <w:r w:rsidRPr="00C879AB">
        <w:lastRenderedPageBreak/>
        <w:t>voldoet aan de voorwaarden sociale huur</w:t>
      </w:r>
    </w:p>
    <w:p w:rsidR="008D71F7" w:rsidRDefault="008D71F7" w:rsidP="008D71F7">
      <w:pPr>
        <w:contextualSpacing/>
      </w:pPr>
    </w:p>
    <w:p w:rsidR="008D71F7" w:rsidRDefault="008D71F7" w:rsidP="008D71F7">
      <w:pPr>
        <w:contextualSpacing/>
      </w:pPr>
      <w:r>
        <w:t>De kandidaat- versnelde huurder schrijft zich eerst (regulier) in bij de SHM waarvoor de toeleider een versnelde toewijzing zal aanvragen.</w:t>
      </w:r>
    </w:p>
    <w:p w:rsidR="000D4982" w:rsidRDefault="000D4982" w:rsidP="008D71F7">
      <w:pPr>
        <w:contextualSpacing/>
      </w:pPr>
      <w:r>
        <w:t>De kandidaat- versnelde huurder en de toeleider bepalen samen in welke gemeenten en bij welke SHM men zich in wenst te schrijven.</w:t>
      </w:r>
    </w:p>
    <w:p w:rsidR="008D71F7" w:rsidRDefault="008D71F7" w:rsidP="008D71F7">
      <w:pPr>
        <w:pStyle w:val="Kop1"/>
      </w:pPr>
      <w:r>
        <w:t>Aanvraag versnelde toewijzing</w:t>
      </w:r>
    </w:p>
    <w:p w:rsidR="000D4982" w:rsidRDefault="007F7E09" w:rsidP="008D71F7">
      <w:r>
        <w:t>Voorafgaand aan de aanvraag spreekt de toeleider de versnelde toewijzing goed door met de kandidaat- versnelde huurder (</w:t>
      </w:r>
      <w:proofErr w:type="spellStart"/>
      <w:r>
        <w:t>cfr</w:t>
      </w:r>
      <w:proofErr w:type="spellEnd"/>
      <w:r>
        <w:t>. aanvraagformulier).  De kandidaat- versnelde huurder dient er zich van bewust te zijn aan de versnelde toewijzing begeleidin</w:t>
      </w:r>
      <w:r w:rsidR="000D4982">
        <w:t>gsvoorwaarden gekoppeld zijn.  O</w:t>
      </w:r>
      <w:r>
        <w:t>.b.v. de richtvragen op het aanvraagformulier doen zij een voorstel aan de SHM wat voor de cliënt de meest gepaste begeleiding lijkt om te huren als een ‘goede huisvader’.</w:t>
      </w:r>
    </w:p>
    <w:p w:rsidR="008D71F7" w:rsidRDefault="007F7E09" w:rsidP="008D71F7">
      <w:r>
        <w:t xml:space="preserve">De versnelde toewijzing wordt aangevraagd </w:t>
      </w:r>
      <w:r w:rsidRPr="00D56885">
        <w:t>via volgend aanvraagformulier</w:t>
      </w:r>
      <w:r w:rsidR="000D4982" w:rsidRPr="00D56885">
        <w:t xml:space="preserve"> bij Welzijnszorg Kempen (WZK)</w:t>
      </w:r>
      <w:r w:rsidRPr="00D56885">
        <w:t>.  De</w:t>
      </w:r>
      <w:r>
        <w:t xml:space="preserve"> aanvraag gebeurt via </w:t>
      </w:r>
      <w:hyperlink r:id="rId14" w:history="1">
        <w:r w:rsidRPr="008E13B8">
          <w:rPr>
            <w:rStyle w:val="Hyperlink"/>
          </w:rPr>
          <w:t>versnelde.toewijzing@iok.be</w:t>
        </w:r>
      </w:hyperlink>
      <w:r>
        <w:t>.</w:t>
      </w:r>
    </w:p>
    <w:p w:rsidR="00D56885" w:rsidRDefault="00EB56A9" w:rsidP="008D71F7">
      <w:r>
        <w:object w:dxaOrig="1520"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8pt" o:ole="">
            <v:imagedata r:id="rId15" o:title=""/>
          </v:shape>
          <o:OLEObject Type="Embed" ProgID="Word.Document.12" ShapeID="_x0000_i1025" DrawAspect="Icon" ObjectID="_1631100961" r:id="rId16">
            <o:FieldCodes>\s</o:FieldCodes>
          </o:OLEObject>
        </w:object>
      </w:r>
      <w:bookmarkStart w:id="0" w:name="_GoBack"/>
      <w:bookmarkEnd w:id="0"/>
    </w:p>
    <w:p w:rsidR="00F90858" w:rsidRPr="00F90858" w:rsidRDefault="00F90858" w:rsidP="00F90858">
      <w:r w:rsidRPr="00F90858">
        <w:t>Toelichting bij de velden op het aanvraagformulier:</w:t>
      </w:r>
    </w:p>
    <w:p w:rsidR="00F90858" w:rsidRPr="00F90858" w:rsidRDefault="00F90858" w:rsidP="00F90858">
      <w:pPr>
        <w:numPr>
          <w:ilvl w:val="1"/>
          <w:numId w:val="3"/>
        </w:numPr>
        <w:tabs>
          <w:tab w:val="clear" w:pos="1440"/>
          <w:tab w:val="num" w:pos="851"/>
        </w:tabs>
        <w:ind w:left="426" w:hanging="284"/>
      </w:pPr>
      <w:r w:rsidRPr="00F90858">
        <w:t>Aanvraag bij SHM: indien er meerdere SHM actief zijn in een gemeente kan de cliënt kiezen zich in te schrijven bij meerdere SHM.  Deze keuze wordt bij de cliënt gelaten omdat sommige SHM actief zijn in een bepaald gehucht van een gemeente en dit consequenties heeft naar bv. mobiliteit.</w:t>
      </w:r>
    </w:p>
    <w:p w:rsidR="00F90858" w:rsidRPr="00F90858" w:rsidRDefault="00F90858" w:rsidP="00F90858">
      <w:pPr>
        <w:numPr>
          <w:ilvl w:val="1"/>
          <w:numId w:val="3"/>
        </w:numPr>
        <w:tabs>
          <w:tab w:val="clear" w:pos="1440"/>
          <w:tab w:val="num" w:pos="851"/>
        </w:tabs>
        <w:ind w:left="426" w:hanging="284"/>
      </w:pPr>
      <w:r w:rsidRPr="00F90858">
        <w:t xml:space="preserve">Bij het onderdeel ‘waarom is er een aanvraag voor versnelde toewijzing’ zijn een aantal richtvragen opgenomen om na te gaan of de juiste begeleiding wordt opgenomen.  De toeleider doet afhankelijk van de noden een voorstel tot begeleiding (enkel op de relevante items). Dit zal verder opgenomen worden tijdens het kennismakingsgesprek (zie infra).  </w:t>
      </w:r>
    </w:p>
    <w:p w:rsidR="007F7E09" w:rsidRDefault="007F7E09" w:rsidP="008D71F7">
      <w:r>
        <w:t>WZK gaat na of de aanvraag administratief in orde is én binnen het contingent valt.  Indien dit het geval is maakt WZK</w:t>
      </w:r>
      <w:r w:rsidR="000D4982">
        <w:t xml:space="preserve"> de aanvraag over aan de desbetreffende SHM.</w:t>
      </w:r>
    </w:p>
    <w:p w:rsidR="00F90858" w:rsidRDefault="00F90858" w:rsidP="007244A3">
      <w:pPr>
        <w:pStyle w:val="Kop1"/>
      </w:pPr>
      <w:r>
        <w:t>Verwerking aanvraag versnelde toewijzi</w:t>
      </w:r>
      <w:r w:rsidR="007244A3">
        <w:t>ng door SHM</w:t>
      </w:r>
    </w:p>
    <w:p w:rsidR="007244A3" w:rsidRPr="007244A3" w:rsidRDefault="007244A3" w:rsidP="007244A3">
      <w:r>
        <w:t>Eens de aanvraag is doorgestuurd verwerkt de SHM de aanvraag.</w:t>
      </w:r>
    </w:p>
    <w:p w:rsidR="000D4982" w:rsidRDefault="000D4982" w:rsidP="000D4982">
      <w:pPr>
        <w:pStyle w:val="Kop1"/>
      </w:pPr>
      <w:r>
        <w:t xml:space="preserve">Kennismakingsgesprek </w:t>
      </w:r>
    </w:p>
    <w:p w:rsidR="000D4982" w:rsidRDefault="00B07CA6" w:rsidP="000D4982">
      <w:r>
        <w:t>De SHM organiseert een driegesprek tussen kandidaat- versnelde huurder, toeleider en SHM.</w:t>
      </w:r>
      <w:r w:rsidR="006478ED">
        <w:t xml:space="preserve">  De SHM engageert zich om </w:t>
      </w:r>
    </w:p>
    <w:p w:rsidR="00B07CA6" w:rsidRDefault="00B07CA6" w:rsidP="000D4982">
      <w:r>
        <w:lastRenderedPageBreak/>
        <w:t>Doel van het gesprek:</w:t>
      </w:r>
    </w:p>
    <w:p w:rsidR="00B07CA6" w:rsidRDefault="00B07CA6" w:rsidP="00B07CA6">
      <w:pPr>
        <w:pStyle w:val="Lijstalinea"/>
        <w:numPr>
          <w:ilvl w:val="0"/>
          <w:numId w:val="2"/>
        </w:numPr>
      </w:pPr>
      <w:r>
        <w:t>De verwachtingen van alle partijen m.b.t. de woonwensen kunnen gekaderd worden (bv. als er verwachtingen zijn voor de aanpassing van de woning,…)</w:t>
      </w:r>
    </w:p>
    <w:p w:rsidR="00B07CA6" w:rsidRDefault="00B07CA6" w:rsidP="00B07CA6">
      <w:pPr>
        <w:pStyle w:val="Lijstalinea"/>
        <w:numPr>
          <w:ilvl w:val="0"/>
          <w:numId w:val="2"/>
        </w:numPr>
      </w:pPr>
      <w:r>
        <w:t xml:space="preserve">De SHM kan aanraden om een aanvraag tot VT uit te stellen </w:t>
      </w:r>
    </w:p>
    <w:p w:rsidR="00B07CA6" w:rsidRDefault="00B07CA6" w:rsidP="00B07CA6">
      <w:pPr>
        <w:pStyle w:val="Lijstalinea"/>
        <w:numPr>
          <w:ilvl w:val="1"/>
          <w:numId w:val="2"/>
        </w:numPr>
      </w:pPr>
      <w:r>
        <w:t>Anomalieën die een versnelde toewijzing in de weg staan te duiden (bv. gezinssamenstelling die in aanmerking wordt genomen indien men niet officieel gescheiden is,…)</w:t>
      </w:r>
    </w:p>
    <w:p w:rsidR="00B07CA6" w:rsidRDefault="00B07CA6" w:rsidP="00B07CA6">
      <w:pPr>
        <w:pStyle w:val="Lijstalinea"/>
        <w:numPr>
          <w:ilvl w:val="1"/>
          <w:numId w:val="2"/>
        </w:numPr>
      </w:pPr>
      <w:r>
        <w:t>Geen beschikbaar aanbod in de komende periode (o.m. interne mutaties)</w:t>
      </w:r>
    </w:p>
    <w:p w:rsidR="00B07CA6" w:rsidRDefault="00B07CA6" w:rsidP="00B07CA6">
      <w:pPr>
        <w:pStyle w:val="Lijstalinea"/>
        <w:numPr>
          <w:ilvl w:val="0"/>
          <w:numId w:val="2"/>
        </w:numPr>
      </w:pPr>
      <w:r>
        <w:t>De SHM kan de cliënt aanraden zijn woonwens aan te passen zodat de VT  waarschijnlijker wor</w:t>
      </w:r>
      <w:r w:rsidR="00D56885">
        <w:t>dt   (bv. woonwens om op gelijk</w:t>
      </w:r>
      <w:r>
        <w:t>vloers uit te breiden naar andere woningen,..)</w:t>
      </w:r>
    </w:p>
    <w:p w:rsidR="00B07CA6" w:rsidRDefault="00B07CA6" w:rsidP="00B07CA6">
      <w:pPr>
        <w:pStyle w:val="Lijstalinea"/>
        <w:numPr>
          <w:ilvl w:val="0"/>
          <w:numId w:val="2"/>
        </w:numPr>
      </w:pPr>
      <w:r>
        <w:t>De gemeenten waarvoor de VT wordt aangevraagd bepalen (en dit meewegen m.b.t. eventuele consequenties op de wachtlijst)</w:t>
      </w:r>
    </w:p>
    <w:p w:rsidR="00B07CA6" w:rsidRDefault="00B07CA6" w:rsidP="00B07CA6">
      <w:pPr>
        <w:pStyle w:val="Lijstalinea"/>
        <w:numPr>
          <w:ilvl w:val="0"/>
          <w:numId w:val="2"/>
        </w:numPr>
      </w:pPr>
      <w:r>
        <w:t>Het voorstel tot begeleiding bespreken (a.d.h.v. de korte vragenlijst op het aanvraagformulier)</w:t>
      </w:r>
    </w:p>
    <w:p w:rsidR="00B07CA6" w:rsidRDefault="00B07CA6" w:rsidP="00B07CA6">
      <w:pPr>
        <w:pStyle w:val="Lijstalinea"/>
        <w:numPr>
          <w:ilvl w:val="1"/>
          <w:numId w:val="2"/>
        </w:numPr>
      </w:pPr>
      <w:r>
        <w:t xml:space="preserve">Het KSH geeft de SHM de mogelijkheid begeleidende maatregelen op te leggen.  Met dit gesprek willen de partijen tot een consensus komen rond de begeleiding die nodig wordt geacht voor de kandidaat- versnelde huurder.  </w:t>
      </w:r>
    </w:p>
    <w:p w:rsidR="004435CA" w:rsidRDefault="004435CA" w:rsidP="00B07CA6">
      <w:pPr>
        <w:pStyle w:val="Lijstalinea"/>
        <w:numPr>
          <w:ilvl w:val="1"/>
          <w:numId w:val="2"/>
        </w:numPr>
      </w:pPr>
      <w:r>
        <w:t>De versnelde toewijzing moet gezien worden als een vorm van maatschappelijke dienstverlening waarbij de kandidaat- versnelde huurder akkoord gaat met begeleidende maatregelen nodig om gebruik te kunnen maken van de versnelde toewijzing.  De toeleider heeft de belangrijke rol dit goed te kaderen naar de cliënt en vooraf goed met de kandidaat- versnelde huurder door te spreken.</w:t>
      </w:r>
    </w:p>
    <w:p w:rsidR="004435CA" w:rsidRDefault="004435CA" w:rsidP="004435CA">
      <w:pPr>
        <w:pStyle w:val="Lijstalinea"/>
        <w:numPr>
          <w:ilvl w:val="2"/>
          <w:numId w:val="2"/>
        </w:numPr>
      </w:pPr>
      <w:r>
        <w:t>Bv.  de cliënt had in het verleden betalingsmoeilijkheden en is administratief niet erg sterk</w:t>
      </w:r>
      <w:r w:rsidR="006478ED">
        <w:t>.  Er is reeds getracht de cliënt te motiveren voor budgetbeheer of –begeleiding maar de cliënt zag dat niet zitten.  Voorafgaand bespreken kandidaat- versnelde huurder en toeleider dit.  Ze formuleren een begeleidingsvoorstel bv. budgetbeheer.</w:t>
      </w:r>
    </w:p>
    <w:p w:rsidR="007244A3" w:rsidRDefault="007244A3" w:rsidP="007244A3">
      <w:pPr>
        <w:pStyle w:val="Kop1"/>
      </w:pPr>
      <w:r>
        <w:t>Opmaak begeleidingsovereenkomst</w:t>
      </w:r>
    </w:p>
    <w:p w:rsidR="007244A3" w:rsidRDefault="007244A3" w:rsidP="007244A3">
      <w:r>
        <w:t xml:space="preserve">De SHM maakt een begeleidingsovereenkomst (BO) op en bezorgt deze in drievoud aan de toeleider.  </w:t>
      </w:r>
    </w:p>
    <w:p w:rsidR="007244A3" w:rsidRDefault="007244A3" w:rsidP="007244A3">
      <w:pPr>
        <w:pStyle w:val="Lijstalinea"/>
        <w:numPr>
          <w:ilvl w:val="0"/>
          <w:numId w:val="2"/>
        </w:numPr>
      </w:pPr>
      <w:r>
        <w:t xml:space="preserve">Dit gebeurt </w:t>
      </w:r>
      <w:proofErr w:type="spellStart"/>
      <w:r>
        <w:t>i.f.v</w:t>
      </w:r>
      <w:proofErr w:type="spellEnd"/>
      <w:r>
        <w:t>. de timing dat er een woning zal vrijkomen maar zo snel mogelijk.</w:t>
      </w:r>
    </w:p>
    <w:p w:rsidR="007244A3" w:rsidRDefault="007244A3" w:rsidP="007244A3">
      <w:r>
        <w:t>De toeleider tekent de 3 exemplaren van de BO en bezorgt de ondertekende exemplaren terug aan de SHM.  De SHM tekent de BO met de cliënt (dit kan op het moment van de ondertekening van het huurcontract)</w:t>
      </w:r>
      <w:r w:rsidR="00B70234">
        <w:t xml:space="preserve"> en bezorgt 1 exemplaar terug aan de toeleider.</w:t>
      </w:r>
    </w:p>
    <w:p w:rsidR="00B70234" w:rsidRDefault="00354DA3" w:rsidP="00B70234">
      <w:pPr>
        <w:pStyle w:val="Kop1"/>
      </w:pPr>
      <w:r>
        <w:t>Opvolging versnelde huurder</w:t>
      </w:r>
    </w:p>
    <w:p w:rsidR="00354DA3" w:rsidRDefault="00DC46F4" w:rsidP="00354DA3">
      <w:r>
        <w:t>3 maandelijks informeert de toeleider de SHM rond de begeleiding.  Dit mag kort en bondig (bv. ‘de begeleiding loopt vlot’).  Dit geeft de SHM de kans om eventuele moeilijkheden (bv. klachten van een buur, een gemiste betaling,…) aan te kaarten.</w:t>
      </w:r>
    </w:p>
    <w:p w:rsidR="00DC46F4" w:rsidRDefault="00DC46F4" w:rsidP="00354DA3">
      <w:r>
        <w:t>De standaard begeleidingsperiode duurt 1 jaar.</w:t>
      </w:r>
    </w:p>
    <w:p w:rsidR="00DC46F4" w:rsidRDefault="00DC46F4" w:rsidP="00DC46F4">
      <w:pPr>
        <w:pStyle w:val="Lijstalinea"/>
        <w:numPr>
          <w:ilvl w:val="0"/>
          <w:numId w:val="2"/>
        </w:numPr>
      </w:pPr>
      <w:r>
        <w:lastRenderedPageBreak/>
        <w:t>In samenspraak met de SHM kan deze sneller stopgezet worden.</w:t>
      </w:r>
    </w:p>
    <w:p w:rsidR="00DC46F4" w:rsidRDefault="00A169D0" w:rsidP="00DC46F4">
      <w:pPr>
        <w:pStyle w:val="Lijstalinea"/>
        <w:numPr>
          <w:ilvl w:val="0"/>
          <w:numId w:val="2"/>
        </w:numPr>
      </w:pPr>
      <w:r>
        <w:t xml:space="preserve">Indien de toeleider na een jaar vindt dat de begeleiding </w:t>
      </w:r>
      <w:proofErr w:type="spellStart"/>
      <w:r>
        <w:t>i.f.v</w:t>
      </w:r>
      <w:proofErr w:type="spellEnd"/>
      <w:r>
        <w:t>. de versnelde toewijzing (toeleider kan altijd verdere begeleiding bieden buiten het protocolakkoord om) beëindigd kan worden geeft de toeleider dit aan bij de SHM.  Indien er geen tegenindicaties (bv. klachten buren, gemiste betalingen) zijn door de SHM wordt de begeleiding stopgezet.</w:t>
      </w:r>
    </w:p>
    <w:p w:rsidR="00A169D0" w:rsidRDefault="00A169D0" w:rsidP="00DC46F4">
      <w:pPr>
        <w:pStyle w:val="Lijstalinea"/>
        <w:numPr>
          <w:ilvl w:val="0"/>
          <w:numId w:val="2"/>
        </w:numPr>
      </w:pPr>
      <w:r>
        <w:t>Indien de SHM wel tegenindicaties heeft kan de begeleiding met maximaal 1 jaar verlengd worden.</w:t>
      </w:r>
    </w:p>
    <w:p w:rsidR="00354DA3" w:rsidRDefault="00DE4320" w:rsidP="00DE4320">
      <w:pPr>
        <w:pStyle w:val="Kop1"/>
      </w:pPr>
      <w:r>
        <w:t>Aandachtspunten:</w:t>
      </w:r>
    </w:p>
    <w:p w:rsidR="00DE4320" w:rsidRDefault="00DE4320" w:rsidP="00DE4320">
      <w:pPr>
        <w:pStyle w:val="Lijstalinea"/>
        <w:numPr>
          <w:ilvl w:val="1"/>
          <w:numId w:val="3"/>
        </w:numPr>
        <w:tabs>
          <w:tab w:val="clear" w:pos="1440"/>
          <w:tab w:val="num" w:pos="426"/>
        </w:tabs>
        <w:ind w:left="426"/>
      </w:pPr>
      <w:r>
        <w:t>Toeleiders kunnen ook los van het kennismakingsgesprek nagaan voor welke woningtypes het in een welbepaalde gemeente realistisch een versnelde toewijzing aan te vragen.</w:t>
      </w:r>
    </w:p>
    <w:p w:rsidR="00DE4320" w:rsidRDefault="00DE4320" w:rsidP="00DE4320">
      <w:pPr>
        <w:pStyle w:val="Lijstalinea"/>
        <w:numPr>
          <w:ilvl w:val="1"/>
          <w:numId w:val="3"/>
        </w:numPr>
        <w:tabs>
          <w:tab w:val="clear" w:pos="1440"/>
          <w:tab w:val="num" w:pos="426"/>
        </w:tabs>
        <w:ind w:left="426"/>
      </w:pPr>
      <w:r>
        <w:t>De aanvraag tot VT vervalt 3 maanden na het kennismakingsgesprek.  Indien wenselijk kan er een nieuwe aanvraag ingediend worden voor 3 maanden.  Dit gebeurt via mail aan WZK.  Het kennismakingsgesprek is dan niet meer perse nodig.</w:t>
      </w:r>
    </w:p>
    <w:p w:rsidR="00DE4320" w:rsidRDefault="00DE4320" w:rsidP="00DE4320">
      <w:pPr>
        <w:pStyle w:val="Lijstalinea"/>
        <w:numPr>
          <w:ilvl w:val="1"/>
          <w:numId w:val="3"/>
        </w:numPr>
        <w:tabs>
          <w:tab w:val="clear" w:pos="1440"/>
          <w:tab w:val="num" w:pos="426"/>
        </w:tabs>
        <w:ind w:left="426"/>
      </w:pPr>
      <w:r>
        <w:t xml:space="preserve">De begeleiding kan doorheen het traject van de cliënt wijzigingen (zie supra opvolging versnelde </w:t>
      </w:r>
      <w:r w:rsidRPr="00DE4320">
        <w:t>huurder).</w:t>
      </w:r>
    </w:p>
    <w:p w:rsidR="00DE4320" w:rsidRPr="00DE4320" w:rsidRDefault="00DE4320" w:rsidP="00EB56A9">
      <w:pPr>
        <w:pStyle w:val="Lijstalinea"/>
        <w:numPr>
          <w:ilvl w:val="1"/>
          <w:numId w:val="3"/>
        </w:numPr>
        <w:tabs>
          <w:tab w:val="clear" w:pos="1440"/>
          <w:tab w:val="num" w:pos="426"/>
        </w:tabs>
        <w:ind w:left="426" w:hanging="426"/>
      </w:pPr>
      <w:r w:rsidRPr="00DE4320">
        <w:t>Gegronde weigeringen betreffen zeer specifieke situaties (bv. het gaan inw</w:t>
      </w:r>
      <w:r w:rsidR="00D56885">
        <w:t>onen bij iemand als mantelzorger</w:t>
      </w:r>
      <w:r w:rsidRPr="00DE4320">
        <w:t>, een huurcontract hebben afgesloten,…).  Zaken zoals bv. verandering in wens m.b.t. het aantal kamer</w:t>
      </w:r>
      <w:r w:rsidR="00D56885">
        <w:t>s</w:t>
      </w:r>
      <w:r w:rsidRPr="00DE4320">
        <w:t>, de voorkeur van een gemeente etc. vallen niet onder een gegronde weigering.</w:t>
      </w:r>
    </w:p>
    <w:p w:rsidR="00DE4320" w:rsidRDefault="00DE4320" w:rsidP="00DE4320">
      <w:pPr>
        <w:pStyle w:val="Kop1"/>
      </w:pPr>
      <w:r>
        <w:t>Bijzondere situaties:</w:t>
      </w:r>
    </w:p>
    <w:p w:rsidR="00DE4320" w:rsidRDefault="00D82B38" w:rsidP="00D82B38">
      <w:pPr>
        <w:pStyle w:val="Lijstalinea"/>
        <w:numPr>
          <w:ilvl w:val="0"/>
          <w:numId w:val="3"/>
        </w:numPr>
      </w:pPr>
      <w:r>
        <w:t xml:space="preserve">Het is niet evident om kandidaat- versnelde huurders die eerder uit huis gezet zijn bij een SHM zomaar toe te wijzen, dit wordt echter niet uitgesloten.  </w:t>
      </w:r>
      <w:r w:rsidR="00DE4320">
        <w:t xml:space="preserve">Belangrijk is dat dit goed gekaderd wordt t.o.v. de </w:t>
      </w:r>
      <w:r>
        <w:t>kandidaat- versnelde huurder</w:t>
      </w:r>
      <w:r w:rsidR="00DE4320">
        <w:t xml:space="preserve">, het mag immers geen evidentie zijn.  De SHM leggen hierbij wel specifieke eisen op m.b.t. een (eventuele) huurachterstal.  Deze eisen zijn wettelijk bepaald.  </w:t>
      </w:r>
      <w:r>
        <w:t>Verder zal er (waarschijnlijk) besproken worden op het kennismakingsgesprek welke begeleidingsmaatregelen nodig zijn om een nieuwe uithuiszetting te voorkomen.</w:t>
      </w:r>
    </w:p>
    <w:p w:rsidR="00DE4320" w:rsidRDefault="00DE4320" w:rsidP="00DE4320">
      <w:pPr>
        <w:pStyle w:val="Lijstalinea"/>
        <w:numPr>
          <w:ilvl w:val="0"/>
          <w:numId w:val="3"/>
        </w:numPr>
      </w:pPr>
      <w:r>
        <w:t>Er kan geen versnelde toewijzing aangevraagd worden voor een zittende huurder bij een SHM die dreigt uit huis gezet te worden.</w:t>
      </w:r>
    </w:p>
    <w:p w:rsidR="00DE4320" w:rsidRPr="00DE4320" w:rsidRDefault="00DE4320" w:rsidP="00DE4320">
      <w:pPr>
        <w:pStyle w:val="Lijstalinea"/>
        <w:numPr>
          <w:ilvl w:val="0"/>
          <w:numId w:val="3"/>
        </w:numPr>
        <w:ind w:left="1440"/>
      </w:pPr>
      <w:r>
        <w:t>Uit collegialiteit is het de bedoeling dat de versnelde toewijzing wordt aangevraagd met het oog op langdurig verblijf in de woning zoals de gezinssituatie is bij aanmelding.  Uiteraard kan de gezinssituatie veranderen (zwangerschap, scheiding,...) maar als de toeleider weet heeft van een verandering van de gezinssituatie op korte termijn wacht de toel</w:t>
      </w:r>
      <w:r w:rsidR="00D82B38">
        <w:t xml:space="preserve">eider met de aanvraag kan gedaan worden </w:t>
      </w:r>
      <w:proofErr w:type="spellStart"/>
      <w:r w:rsidR="00D82B38">
        <w:t>i.f.v</w:t>
      </w:r>
      <w:proofErr w:type="spellEnd"/>
      <w:r w:rsidR="00D82B38">
        <w:t xml:space="preserve">. de nieuwe gezinssituatie.  Concreet is het bijvoorbeeld niet de bedoeling dat de versnelde toewijzing gebruikt wordt voor gezinshereniging.  </w:t>
      </w:r>
    </w:p>
    <w:sectPr w:rsidR="00DE4320" w:rsidRPr="00DE4320" w:rsidSect="00D5688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A8" w:rsidRDefault="00DD69A8" w:rsidP="00DC46F4">
      <w:pPr>
        <w:spacing w:after="0" w:line="240" w:lineRule="auto"/>
      </w:pPr>
      <w:r>
        <w:separator/>
      </w:r>
    </w:p>
  </w:endnote>
  <w:endnote w:type="continuationSeparator" w:id="0">
    <w:p w:rsidR="00DD69A8" w:rsidRDefault="00DD69A8" w:rsidP="00DC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991033"/>
      <w:docPartObj>
        <w:docPartGallery w:val="Page Numbers (Bottom of Page)"/>
        <w:docPartUnique/>
      </w:docPartObj>
    </w:sdtPr>
    <w:sdtEndPr/>
    <w:sdtContent>
      <w:p w:rsidR="00DC46F4" w:rsidRDefault="00DC46F4">
        <w:pPr>
          <w:pStyle w:val="Voettekst"/>
          <w:jc w:val="right"/>
        </w:pPr>
        <w:r>
          <w:fldChar w:fldCharType="begin"/>
        </w:r>
        <w:r>
          <w:instrText>PAGE   \* MERGEFORMAT</w:instrText>
        </w:r>
        <w:r>
          <w:fldChar w:fldCharType="separate"/>
        </w:r>
        <w:r w:rsidR="00EB56A9" w:rsidRPr="00EB56A9">
          <w:rPr>
            <w:noProof/>
            <w:lang w:val="nl-NL"/>
          </w:rPr>
          <w:t>4</w:t>
        </w:r>
        <w:r>
          <w:fldChar w:fldCharType="end"/>
        </w:r>
      </w:p>
    </w:sdtContent>
  </w:sdt>
  <w:p w:rsidR="00DC46F4" w:rsidRDefault="00DC46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A8" w:rsidRDefault="00DD69A8" w:rsidP="00DC46F4">
      <w:pPr>
        <w:spacing w:after="0" w:line="240" w:lineRule="auto"/>
      </w:pPr>
      <w:r>
        <w:separator/>
      </w:r>
    </w:p>
  </w:footnote>
  <w:footnote w:type="continuationSeparator" w:id="0">
    <w:p w:rsidR="00DD69A8" w:rsidRDefault="00DD69A8" w:rsidP="00DC4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4" w:rsidRDefault="00DC46F4">
    <w:pPr>
      <w:pStyle w:val="Koptekst"/>
    </w:pPr>
    <w:r>
      <w:rPr>
        <w:noProof/>
        <w:lang w:eastAsia="nl-BE"/>
      </w:rPr>
      <w:drawing>
        <wp:inline distT="0" distB="0" distL="0" distR="0" wp14:anchorId="05CDE004" wp14:editId="46179F71">
          <wp:extent cx="1160060" cy="521580"/>
          <wp:effectExtent l="0" t="0" r="2540" b="0"/>
          <wp:docPr id="2" name="Afbeelding 2" descr="http://www.kempenswoonplatform.be/images/defau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mpenswoonplatform.be/images/defaul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984" cy="521546"/>
                  </a:xfrm>
                  <a:prstGeom prst="rect">
                    <a:avLst/>
                  </a:prstGeom>
                  <a:noFill/>
                  <a:ln>
                    <a:noFill/>
                  </a:ln>
                </pic:spPr>
              </pic:pic>
            </a:graphicData>
          </a:graphic>
        </wp:inline>
      </w:drawing>
    </w:r>
    <w:r>
      <w:ptab w:relativeTo="margin" w:alignment="center" w:leader="none"/>
    </w:r>
    <w:r>
      <w:ptab w:relativeTo="margin" w:alignment="right" w:leader="none"/>
    </w:r>
    <w:r>
      <w:rPr>
        <w:noProof/>
        <w:lang w:eastAsia="nl-BE"/>
      </w:rPr>
      <w:drawing>
        <wp:inline distT="0" distB="0" distL="0" distR="0" wp14:anchorId="134C8F6A" wp14:editId="7B26956B">
          <wp:extent cx="941695" cy="609540"/>
          <wp:effectExtent l="0" t="0" r="0" b="635"/>
          <wp:docPr id="1" name="Afbeelding 1" descr="M:\Administratie\Sjablonen\Sjablonen WZK\logo WZK\LogoWelzijnszorg hoge ver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e\Sjablonen\Sjablonen WZK\logo WZK\LogoWelzijnszorg hoge vers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631" cy="609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2FFC"/>
    <w:multiLevelType w:val="hybridMultilevel"/>
    <w:tmpl w:val="68748152"/>
    <w:lvl w:ilvl="0" w:tplc="3CDC405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66A1495"/>
    <w:multiLevelType w:val="hybridMultilevel"/>
    <w:tmpl w:val="9154D900"/>
    <w:lvl w:ilvl="0" w:tplc="3A30A48C">
      <w:start w:val="1"/>
      <w:numFmt w:val="bullet"/>
      <w:lvlText w:val="–"/>
      <w:lvlJc w:val="left"/>
      <w:pPr>
        <w:tabs>
          <w:tab w:val="num" w:pos="720"/>
        </w:tabs>
        <w:ind w:left="720" w:hanging="360"/>
      </w:pPr>
      <w:rPr>
        <w:rFonts w:ascii="Times New Roman" w:hAnsi="Times New Roman" w:hint="default"/>
      </w:rPr>
    </w:lvl>
    <w:lvl w:ilvl="1" w:tplc="D57ED642">
      <w:numFmt w:val="bullet"/>
      <w:lvlText w:val="-"/>
      <w:lvlJc w:val="left"/>
      <w:pPr>
        <w:tabs>
          <w:tab w:val="num" w:pos="1440"/>
        </w:tabs>
        <w:ind w:left="1440" w:hanging="360"/>
      </w:pPr>
      <w:rPr>
        <w:rFonts w:ascii="Calibri" w:eastAsiaTheme="minorHAnsi" w:hAnsi="Calibri" w:cstheme="minorBidi" w:hint="default"/>
      </w:rPr>
    </w:lvl>
    <w:lvl w:ilvl="2" w:tplc="08130003">
      <w:start w:val="1"/>
      <w:numFmt w:val="bullet"/>
      <w:lvlText w:val="o"/>
      <w:lvlJc w:val="left"/>
      <w:pPr>
        <w:tabs>
          <w:tab w:val="num" w:pos="2160"/>
        </w:tabs>
        <w:ind w:left="2160" w:hanging="360"/>
      </w:pPr>
      <w:rPr>
        <w:rFonts w:ascii="Courier New" w:hAnsi="Courier New" w:cs="Courier New" w:hint="default"/>
      </w:rPr>
    </w:lvl>
    <w:lvl w:ilvl="3" w:tplc="08130005">
      <w:start w:val="1"/>
      <w:numFmt w:val="bullet"/>
      <w:lvlText w:val=""/>
      <w:lvlJc w:val="left"/>
      <w:pPr>
        <w:tabs>
          <w:tab w:val="num" w:pos="2880"/>
        </w:tabs>
        <w:ind w:left="2880" w:hanging="360"/>
      </w:pPr>
      <w:rPr>
        <w:rFonts w:ascii="Wingdings" w:hAnsi="Wingdings" w:hint="default"/>
      </w:rPr>
    </w:lvl>
    <w:lvl w:ilvl="4" w:tplc="650AAEC0" w:tentative="1">
      <w:start w:val="1"/>
      <w:numFmt w:val="bullet"/>
      <w:lvlText w:val="–"/>
      <w:lvlJc w:val="left"/>
      <w:pPr>
        <w:tabs>
          <w:tab w:val="num" w:pos="3600"/>
        </w:tabs>
        <w:ind w:left="3600" w:hanging="360"/>
      </w:pPr>
      <w:rPr>
        <w:rFonts w:ascii="Times New Roman" w:hAnsi="Times New Roman" w:hint="default"/>
      </w:rPr>
    </w:lvl>
    <w:lvl w:ilvl="5" w:tplc="AA342726" w:tentative="1">
      <w:start w:val="1"/>
      <w:numFmt w:val="bullet"/>
      <w:lvlText w:val="–"/>
      <w:lvlJc w:val="left"/>
      <w:pPr>
        <w:tabs>
          <w:tab w:val="num" w:pos="4320"/>
        </w:tabs>
        <w:ind w:left="4320" w:hanging="360"/>
      </w:pPr>
      <w:rPr>
        <w:rFonts w:ascii="Times New Roman" w:hAnsi="Times New Roman" w:hint="default"/>
      </w:rPr>
    </w:lvl>
    <w:lvl w:ilvl="6" w:tplc="6B46CB4C" w:tentative="1">
      <w:start w:val="1"/>
      <w:numFmt w:val="bullet"/>
      <w:lvlText w:val="–"/>
      <w:lvlJc w:val="left"/>
      <w:pPr>
        <w:tabs>
          <w:tab w:val="num" w:pos="5040"/>
        </w:tabs>
        <w:ind w:left="5040" w:hanging="360"/>
      </w:pPr>
      <w:rPr>
        <w:rFonts w:ascii="Times New Roman" w:hAnsi="Times New Roman" w:hint="default"/>
      </w:rPr>
    </w:lvl>
    <w:lvl w:ilvl="7" w:tplc="AD5045E8" w:tentative="1">
      <w:start w:val="1"/>
      <w:numFmt w:val="bullet"/>
      <w:lvlText w:val="–"/>
      <w:lvlJc w:val="left"/>
      <w:pPr>
        <w:tabs>
          <w:tab w:val="num" w:pos="5760"/>
        </w:tabs>
        <w:ind w:left="5760" w:hanging="360"/>
      </w:pPr>
      <w:rPr>
        <w:rFonts w:ascii="Times New Roman" w:hAnsi="Times New Roman" w:hint="default"/>
      </w:rPr>
    </w:lvl>
    <w:lvl w:ilvl="8" w:tplc="45BC8D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556607D"/>
    <w:multiLevelType w:val="hybridMultilevel"/>
    <w:tmpl w:val="762E216A"/>
    <w:lvl w:ilvl="0" w:tplc="A0207E1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70C7C03"/>
    <w:multiLevelType w:val="hybridMultilevel"/>
    <w:tmpl w:val="40AA46F2"/>
    <w:lvl w:ilvl="0" w:tplc="8D5ED7D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MzSzsDQzMjE1NTBR0lEKTi0uzszPAykwrAUANJqBqCwAAAA="/>
  </w:docVars>
  <w:rsids>
    <w:rsidRoot w:val="00353F05"/>
    <w:rsid w:val="000111DC"/>
    <w:rsid w:val="000C457A"/>
    <w:rsid w:val="000D4982"/>
    <w:rsid w:val="00353F05"/>
    <w:rsid w:val="00354DA3"/>
    <w:rsid w:val="004435CA"/>
    <w:rsid w:val="004C169C"/>
    <w:rsid w:val="006478ED"/>
    <w:rsid w:val="006E7BC0"/>
    <w:rsid w:val="007244A3"/>
    <w:rsid w:val="00751C81"/>
    <w:rsid w:val="007F7E09"/>
    <w:rsid w:val="008D71F7"/>
    <w:rsid w:val="00A03945"/>
    <w:rsid w:val="00A169D0"/>
    <w:rsid w:val="00A845B5"/>
    <w:rsid w:val="00B00EA6"/>
    <w:rsid w:val="00B07CA6"/>
    <w:rsid w:val="00B70234"/>
    <w:rsid w:val="00B85BEE"/>
    <w:rsid w:val="00C14503"/>
    <w:rsid w:val="00C66EE4"/>
    <w:rsid w:val="00C879AB"/>
    <w:rsid w:val="00D56885"/>
    <w:rsid w:val="00D82B38"/>
    <w:rsid w:val="00DC46F4"/>
    <w:rsid w:val="00DD69A8"/>
    <w:rsid w:val="00DE4320"/>
    <w:rsid w:val="00EB56A9"/>
    <w:rsid w:val="00F908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B85BEE"/>
    <w:pPr>
      <w:keepNext/>
      <w:keepLines/>
      <w:tabs>
        <w:tab w:val="left" w:pos="0"/>
        <w:tab w:val="left" w:pos="7655"/>
      </w:tabs>
      <w:spacing w:before="480" w:after="0" w:line="240" w:lineRule="auto"/>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unhideWhenUsed/>
    <w:qFormat/>
    <w:rsid w:val="00B85BEE"/>
    <w:pPr>
      <w:keepNext/>
      <w:keepLines/>
      <w:spacing w:before="200" w:after="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B85BEE"/>
    <w:pPr>
      <w:keepNext/>
      <w:keepLines/>
      <w:spacing w:before="200" w:after="0"/>
      <w:outlineLvl w:val="2"/>
    </w:pPr>
    <w:rPr>
      <w:rFonts w:eastAsiaTheme="majorEastAsia" w:cstheme="majorBidi"/>
      <w:b/>
      <w:bCs/>
      <w:color w:val="000000" w:themeColor="text1"/>
      <w:sz w:val="24"/>
    </w:rPr>
  </w:style>
  <w:style w:type="paragraph" w:styleId="Kop4">
    <w:name w:val="heading 4"/>
    <w:basedOn w:val="Standaard"/>
    <w:next w:val="Standaard"/>
    <w:link w:val="Kop4Char"/>
    <w:uiPriority w:val="9"/>
    <w:unhideWhenUsed/>
    <w:qFormat/>
    <w:rsid w:val="00B85BEE"/>
    <w:pPr>
      <w:keepNext/>
      <w:keepLines/>
      <w:spacing w:before="200" w:after="0"/>
      <w:outlineLvl w:val="3"/>
    </w:pPr>
    <w:rPr>
      <w:rFonts w:eastAsiaTheme="majorEastAsia" w:cstheme="majorBidi"/>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BEE"/>
    <w:rPr>
      <w:rFonts w:eastAsiaTheme="majorEastAsia" w:cstheme="majorBidi"/>
      <w:b/>
      <w:bCs/>
      <w:color w:val="000000" w:themeColor="text1"/>
      <w:sz w:val="36"/>
      <w:szCs w:val="28"/>
    </w:rPr>
  </w:style>
  <w:style w:type="paragraph" w:styleId="Titel">
    <w:name w:val="Title"/>
    <w:basedOn w:val="Standaard"/>
    <w:next w:val="Standaard"/>
    <w:link w:val="TitelChar"/>
    <w:uiPriority w:val="10"/>
    <w:qFormat/>
    <w:rsid w:val="00B85BEE"/>
    <w:pPr>
      <w:spacing w:after="300" w:line="240" w:lineRule="auto"/>
      <w:contextualSpacing/>
    </w:pPr>
    <w:rPr>
      <w:rFonts w:eastAsiaTheme="majorEastAsia" w:cstheme="majorBidi"/>
      <w:b/>
      <w:color w:val="000000" w:themeColor="text1"/>
      <w:spacing w:val="5"/>
      <w:kern w:val="28"/>
      <w:sz w:val="44"/>
      <w:szCs w:val="52"/>
    </w:rPr>
  </w:style>
  <w:style w:type="character" w:customStyle="1" w:styleId="TitelChar">
    <w:name w:val="Titel Char"/>
    <w:basedOn w:val="Standaardalinea-lettertype"/>
    <w:link w:val="Titel"/>
    <w:uiPriority w:val="10"/>
    <w:rsid w:val="00B85BEE"/>
    <w:rPr>
      <w:rFonts w:eastAsiaTheme="majorEastAsia" w:cstheme="majorBidi"/>
      <w:b/>
      <w:color w:val="000000" w:themeColor="text1"/>
      <w:spacing w:val="5"/>
      <w:kern w:val="28"/>
      <w:sz w:val="44"/>
      <w:szCs w:val="52"/>
    </w:rPr>
  </w:style>
  <w:style w:type="character" w:customStyle="1" w:styleId="Kop4Char">
    <w:name w:val="Kop 4 Char"/>
    <w:basedOn w:val="Standaardalinea-lettertype"/>
    <w:link w:val="Kop4"/>
    <w:uiPriority w:val="9"/>
    <w:rsid w:val="00B85BEE"/>
    <w:rPr>
      <w:rFonts w:eastAsiaTheme="majorEastAsia" w:cstheme="majorBidi"/>
      <w:bCs/>
      <w:i/>
      <w:iCs/>
      <w:color w:val="000000" w:themeColor="text1"/>
    </w:rPr>
  </w:style>
  <w:style w:type="character" w:customStyle="1" w:styleId="Kop3Char">
    <w:name w:val="Kop 3 Char"/>
    <w:basedOn w:val="Standaardalinea-lettertype"/>
    <w:link w:val="Kop3"/>
    <w:uiPriority w:val="9"/>
    <w:rsid w:val="00B85BEE"/>
    <w:rPr>
      <w:rFonts w:eastAsiaTheme="majorEastAsia" w:cstheme="majorBidi"/>
      <w:b/>
      <w:bCs/>
      <w:color w:val="000000" w:themeColor="text1"/>
      <w:sz w:val="24"/>
    </w:rPr>
  </w:style>
  <w:style w:type="character" w:customStyle="1" w:styleId="Kop2Char">
    <w:name w:val="Kop 2 Char"/>
    <w:basedOn w:val="Standaardalinea-lettertype"/>
    <w:link w:val="Kop2"/>
    <w:uiPriority w:val="9"/>
    <w:rsid w:val="00B85BEE"/>
    <w:rPr>
      <w:rFonts w:eastAsiaTheme="majorEastAsia" w:cstheme="majorBidi"/>
      <w:b/>
      <w:bCs/>
      <w:color w:val="000000" w:themeColor="text1"/>
      <w:sz w:val="28"/>
      <w:szCs w:val="26"/>
    </w:rPr>
  </w:style>
  <w:style w:type="character" w:styleId="Hyperlink">
    <w:name w:val="Hyperlink"/>
    <w:basedOn w:val="Standaardalinea-lettertype"/>
    <w:uiPriority w:val="99"/>
    <w:unhideWhenUsed/>
    <w:rsid w:val="00353F05"/>
    <w:rPr>
      <w:color w:val="0000FF" w:themeColor="hyperlink"/>
      <w:u w:val="single"/>
    </w:rPr>
  </w:style>
  <w:style w:type="paragraph" w:styleId="Lijstalinea">
    <w:name w:val="List Paragraph"/>
    <w:basedOn w:val="Standaard"/>
    <w:uiPriority w:val="34"/>
    <w:qFormat/>
    <w:rsid w:val="00751C81"/>
    <w:pPr>
      <w:ind w:left="720"/>
      <w:contextualSpacing/>
    </w:pPr>
  </w:style>
  <w:style w:type="character" w:styleId="GevolgdeHyperlink">
    <w:name w:val="FollowedHyperlink"/>
    <w:basedOn w:val="Standaardalinea-lettertype"/>
    <w:uiPriority w:val="99"/>
    <w:semiHidden/>
    <w:unhideWhenUsed/>
    <w:rsid w:val="00B07CA6"/>
    <w:rPr>
      <w:color w:val="800080" w:themeColor="followedHyperlink"/>
      <w:u w:val="single"/>
    </w:rPr>
  </w:style>
  <w:style w:type="paragraph" w:styleId="Koptekst">
    <w:name w:val="header"/>
    <w:basedOn w:val="Standaard"/>
    <w:link w:val="KoptekstChar"/>
    <w:uiPriority w:val="99"/>
    <w:unhideWhenUsed/>
    <w:rsid w:val="00DC46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6F4"/>
  </w:style>
  <w:style w:type="paragraph" w:styleId="Voettekst">
    <w:name w:val="footer"/>
    <w:basedOn w:val="Standaard"/>
    <w:link w:val="VoettekstChar"/>
    <w:uiPriority w:val="99"/>
    <w:unhideWhenUsed/>
    <w:rsid w:val="00DC46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6F4"/>
  </w:style>
  <w:style w:type="paragraph" w:styleId="Ballontekst">
    <w:name w:val="Balloon Text"/>
    <w:basedOn w:val="Standaard"/>
    <w:link w:val="BallontekstChar"/>
    <w:uiPriority w:val="99"/>
    <w:semiHidden/>
    <w:unhideWhenUsed/>
    <w:rsid w:val="00DC4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B85BEE"/>
    <w:pPr>
      <w:keepNext/>
      <w:keepLines/>
      <w:tabs>
        <w:tab w:val="left" w:pos="0"/>
        <w:tab w:val="left" w:pos="7655"/>
      </w:tabs>
      <w:spacing w:before="480" w:after="0" w:line="240" w:lineRule="auto"/>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unhideWhenUsed/>
    <w:qFormat/>
    <w:rsid w:val="00B85BEE"/>
    <w:pPr>
      <w:keepNext/>
      <w:keepLines/>
      <w:spacing w:before="200" w:after="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B85BEE"/>
    <w:pPr>
      <w:keepNext/>
      <w:keepLines/>
      <w:spacing w:before="200" w:after="0"/>
      <w:outlineLvl w:val="2"/>
    </w:pPr>
    <w:rPr>
      <w:rFonts w:eastAsiaTheme="majorEastAsia" w:cstheme="majorBidi"/>
      <w:b/>
      <w:bCs/>
      <w:color w:val="000000" w:themeColor="text1"/>
      <w:sz w:val="24"/>
    </w:rPr>
  </w:style>
  <w:style w:type="paragraph" w:styleId="Kop4">
    <w:name w:val="heading 4"/>
    <w:basedOn w:val="Standaard"/>
    <w:next w:val="Standaard"/>
    <w:link w:val="Kop4Char"/>
    <w:uiPriority w:val="9"/>
    <w:unhideWhenUsed/>
    <w:qFormat/>
    <w:rsid w:val="00B85BEE"/>
    <w:pPr>
      <w:keepNext/>
      <w:keepLines/>
      <w:spacing w:before="200" w:after="0"/>
      <w:outlineLvl w:val="3"/>
    </w:pPr>
    <w:rPr>
      <w:rFonts w:eastAsiaTheme="majorEastAsia" w:cstheme="majorBidi"/>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BEE"/>
    <w:rPr>
      <w:rFonts w:eastAsiaTheme="majorEastAsia" w:cstheme="majorBidi"/>
      <w:b/>
      <w:bCs/>
      <w:color w:val="000000" w:themeColor="text1"/>
      <w:sz w:val="36"/>
      <w:szCs w:val="28"/>
    </w:rPr>
  </w:style>
  <w:style w:type="paragraph" w:styleId="Titel">
    <w:name w:val="Title"/>
    <w:basedOn w:val="Standaard"/>
    <w:next w:val="Standaard"/>
    <w:link w:val="TitelChar"/>
    <w:uiPriority w:val="10"/>
    <w:qFormat/>
    <w:rsid w:val="00B85BEE"/>
    <w:pPr>
      <w:spacing w:after="300" w:line="240" w:lineRule="auto"/>
      <w:contextualSpacing/>
    </w:pPr>
    <w:rPr>
      <w:rFonts w:eastAsiaTheme="majorEastAsia" w:cstheme="majorBidi"/>
      <w:b/>
      <w:color w:val="000000" w:themeColor="text1"/>
      <w:spacing w:val="5"/>
      <w:kern w:val="28"/>
      <w:sz w:val="44"/>
      <w:szCs w:val="52"/>
    </w:rPr>
  </w:style>
  <w:style w:type="character" w:customStyle="1" w:styleId="TitelChar">
    <w:name w:val="Titel Char"/>
    <w:basedOn w:val="Standaardalinea-lettertype"/>
    <w:link w:val="Titel"/>
    <w:uiPriority w:val="10"/>
    <w:rsid w:val="00B85BEE"/>
    <w:rPr>
      <w:rFonts w:eastAsiaTheme="majorEastAsia" w:cstheme="majorBidi"/>
      <w:b/>
      <w:color w:val="000000" w:themeColor="text1"/>
      <w:spacing w:val="5"/>
      <w:kern w:val="28"/>
      <w:sz w:val="44"/>
      <w:szCs w:val="52"/>
    </w:rPr>
  </w:style>
  <w:style w:type="character" w:customStyle="1" w:styleId="Kop4Char">
    <w:name w:val="Kop 4 Char"/>
    <w:basedOn w:val="Standaardalinea-lettertype"/>
    <w:link w:val="Kop4"/>
    <w:uiPriority w:val="9"/>
    <w:rsid w:val="00B85BEE"/>
    <w:rPr>
      <w:rFonts w:eastAsiaTheme="majorEastAsia" w:cstheme="majorBidi"/>
      <w:bCs/>
      <w:i/>
      <w:iCs/>
      <w:color w:val="000000" w:themeColor="text1"/>
    </w:rPr>
  </w:style>
  <w:style w:type="character" w:customStyle="1" w:styleId="Kop3Char">
    <w:name w:val="Kop 3 Char"/>
    <w:basedOn w:val="Standaardalinea-lettertype"/>
    <w:link w:val="Kop3"/>
    <w:uiPriority w:val="9"/>
    <w:rsid w:val="00B85BEE"/>
    <w:rPr>
      <w:rFonts w:eastAsiaTheme="majorEastAsia" w:cstheme="majorBidi"/>
      <w:b/>
      <w:bCs/>
      <w:color w:val="000000" w:themeColor="text1"/>
      <w:sz w:val="24"/>
    </w:rPr>
  </w:style>
  <w:style w:type="character" w:customStyle="1" w:styleId="Kop2Char">
    <w:name w:val="Kop 2 Char"/>
    <w:basedOn w:val="Standaardalinea-lettertype"/>
    <w:link w:val="Kop2"/>
    <w:uiPriority w:val="9"/>
    <w:rsid w:val="00B85BEE"/>
    <w:rPr>
      <w:rFonts w:eastAsiaTheme="majorEastAsia" w:cstheme="majorBidi"/>
      <w:b/>
      <w:bCs/>
      <w:color w:val="000000" w:themeColor="text1"/>
      <w:sz w:val="28"/>
      <w:szCs w:val="26"/>
    </w:rPr>
  </w:style>
  <w:style w:type="character" w:styleId="Hyperlink">
    <w:name w:val="Hyperlink"/>
    <w:basedOn w:val="Standaardalinea-lettertype"/>
    <w:uiPriority w:val="99"/>
    <w:unhideWhenUsed/>
    <w:rsid w:val="00353F05"/>
    <w:rPr>
      <w:color w:val="0000FF" w:themeColor="hyperlink"/>
      <w:u w:val="single"/>
    </w:rPr>
  </w:style>
  <w:style w:type="paragraph" w:styleId="Lijstalinea">
    <w:name w:val="List Paragraph"/>
    <w:basedOn w:val="Standaard"/>
    <w:uiPriority w:val="34"/>
    <w:qFormat/>
    <w:rsid w:val="00751C81"/>
    <w:pPr>
      <w:ind w:left="720"/>
      <w:contextualSpacing/>
    </w:pPr>
  </w:style>
  <w:style w:type="character" w:styleId="GevolgdeHyperlink">
    <w:name w:val="FollowedHyperlink"/>
    <w:basedOn w:val="Standaardalinea-lettertype"/>
    <w:uiPriority w:val="99"/>
    <w:semiHidden/>
    <w:unhideWhenUsed/>
    <w:rsid w:val="00B07CA6"/>
    <w:rPr>
      <w:color w:val="800080" w:themeColor="followedHyperlink"/>
      <w:u w:val="single"/>
    </w:rPr>
  </w:style>
  <w:style w:type="paragraph" w:styleId="Koptekst">
    <w:name w:val="header"/>
    <w:basedOn w:val="Standaard"/>
    <w:link w:val="KoptekstChar"/>
    <w:uiPriority w:val="99"/>
    <w:unhideWhenUsed/>
    <w:rsid w:val="00DC46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6F4"/>
  </w:style>
  <w:style w:type="paragraph" w:styleId="Voettekst">
    <w:name w:val="footer"/>
    <w:basedOn w:val="Standaard"/>
    <w:link w:val="VoettekstChar"/>
    <w:uiPriority w:val="99"/>
    <w:unhideWhenUsed/>
    <w:rsid w:val="00DC46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6F4"/>
  </w:style>
  <w:style w:type="paragraph" w:styleId="Ballontekst">
    <w:name w:val="Balloon Text"/>
    <w:basedOn w:val="Standaard"/>
    <w:link w:val="BallontekstChar"/>
    <w:uiPriority w:val="99"/>
    <w:semiHidden/>
    <w:unhideWhenUsed/>
    <w:rsid w:val="00DC4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zijnszorgkempen.be/versneldetoewijz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ne.verheyen@iok.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s.maes@iok.be"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versnelde.toewijzing@iok.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EADD-A093-4295-9824-08C85579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1412</Words>
  <Characters>7772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Verheyen</dc:creator>
  <cp:lastModifiedBy>Sanne Verheyen</cp:lastModifiedBy>
  <cp:revision>3</cp:revision>
  <dcterms:created xsi:type="dcterms:W3CDTF">2019-09-27T12:42:00Z</dcterms:created>
  <dcterms:modified xsi:type="dcterms:W3CDTF">2019-09-27T12:49:00Z</dcterms:modified>
</cp:coreProperties>
</file>